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70F" w:rsidRPr="007916DA" w:rsidRDefault="00E62E19" w:rsidP="00E62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916DA">
        <w:rPr>
          <w:rFonts w:ascii="Times New Roman" w:hAnsi="Times New Roman" w:cs="Times New Roman"/>
          <w:b/>
          <w:sz w:val="26"/>
          <w:szCs w:val="26"/>
        </w:rPr>
        <w:t>Общая информация о центре «Точка роста»</w:t>
      </w:r>
    </w:p>
    <w:p w:rsidR="007916DA" w:rsidRPr="007916DA" w:rsidRDefault="007916DA" w:rsidP="00E62E19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Центр образования естественно-научной и технологической направленностей «Точка роста» на базе МБОУ «Кураловская СОШ» создан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 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</w:t>
      </w:r>
      <w:bookmarkStart w:id="0" w:name="_GoBack"/>
      <w:bookmarkEnd w:id="0"/>
      <w:r w:rsidRPr="007916DA">
        <w:rPr>
          <w:rFonts w:ascii="Times New Roman" w:hAnsi="Times New Roman" w:cs="Times New Roman"/>
          <w:sz w:val="26"/>
          <w:szCs w:val="26"/>
        </w:rPr>
        <w:t xml:space="preserve"> расширения практического содержания реализуемых образовательных программ. 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Центр «Точка роста» является частью образовательной среды МБОУ «Кураловская СОШ», на базе которой осуществляется: </w:t>
      </w:r>
      <w:r w:rsidRPr="007916DA">
        <w:rPr>
          <w:rFonts w:ascii="Times New Roman" w:hAnsi="Times New Roman" w:cs="Times New Roman"/>
          <w:sz w:val="26"/>
          <w:szCs w:val="26"/>
        </w:rPr>
        <w:sym w:font="Symbol" w:char="F02D"/>
      </w:r>
      <w:r w:rsidRPr="007916DA">
        <w:rPr>
          <w:rFonts w:ascii="Times New Roman" w:hAnsi="Times New Roman" w:cs="Times New Roman"/>
          <w:sz w:val="26"/>
          <w:szCs w:val="26"/>
        </w:rPr>
        <w:t xml:space="preserve"> преподавание учебных предметов из предметных областей «Естественно-научные предметы», «Естественные науки», «Обществознание и естествознание», «Математика и информатика», «Технология»;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 </w:t>
      </w:r>
      <w:r w:rsidRPr="007916DA">
        <w:rPr>
          <w:rFonts w:ascii="Times New Roman" w:hAnsi="Times New Roman" w:cs="Times New Roman"/>
          <w:sz w:val="26"/>
          <w:szCs w:val="26"/>
        </w:rPr>
        <w:sym w:font="Symbol" w:char="F02D"/>
      </w:r>
      <w:r w:rsidRPr="007916DA">
        <w:rPr>
          <w:rFonts w:ascii="Times New Roman" w:hAnsi="Times New Roman" w:cs="Times New Roman"/>
          <w:sz w:val="26"/>
          <w:szCs w:val="26"/>
        </w:rPr>
        <w:t xml:space="preserve"> внеурочная деятельность для поддержки изучения предметов естественно-научной и технологической направленностей;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 </w:t>
      </w:r>
      <w:r w:rsidRPr="007916DA">
        <w:rPr>
          <w:rFonts w:ascii="Times New Roman" w:hAnsi="Times New Roman" w:cs="Times New Roman"/>
          <w:sz w:val="26"/>
          <w:szCs w:val="26"/>
        </w:rPr>
        <w:sym w:font="Symbol" w:char="F02D"/>
      </w:r>
      <w:r w:rsidRPr="007916DA">
        <w:rPr>
          <w:rFonts w:ascii="Times New Roman" w:hAnsi="Times New Roman" w:cs="Times New Roman"/>
          <w:sz w:val="26"/>
          <w:szCs w:val="26"/>
        </w:rPr>
        <w:t xml:space="preserve"> дополнительное образование детей по программам естественнонаучной и технической направленностей;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 </w:t>
      </w:r>
      <w:r w:rsidRPr="007916DA">
        <w:rPr>
          <w:rFonts w:ascii="Times New Roman" w:hAnsi="Times New Roman" w:cs="Times New Roman"/>
          <w:sz w:val="26"/>
          <w:szCs w:val="26"/>
        </w:rPr>
        <w:sym w:font="Symbol" w:char="F02D"/>
      </w:r>
      <w:r w:rsidRPr="007916DA">
        <w:rPr>
          <w:rFonts w:ascii="Times New Roman" w:hAnsi="Times New Roman" w:cs="Times New Roman"/>
          <w:sz w:val="26"/>
          <w:szCs w:val="26"/>
        </w:rPr>
        <w:t xml:space="preserve"> проведение внеклассных мероприятий для обучающихся; </w:t>
      </w:r>
      <w:r w:rsidRPr="007916DA">
        <w:rPr>
          <w:rFonts w:ascii="Times New Roman" w:hAnsi="Times New Roman" w:cs="Times New Roman"/>
          <w:sz w:val="26"/>
          <w:szCs w:val="26"/>
        </w:rPr>
        <w:sym w:font="Symbol" w:char="F02D"/>
      </w:r>
      <w:r w:rsidRPr="007916DA">
        <w:rPr>
          <w:rFonts w:ascii="Times New Roman" w:hAnsi="Times New Roman" w:cs="Times New Roman"/>
          <w:sz w:val="26"/>
          <w:szCs w:val="26"/>
        </w:rPr>
        <w:t xml:space="preserve"> организация образовательных мероприятий, в том числе в дистанционном формате с участием обучающихся из других образовательных организаций.</w:t>
      </w:r>
    </w:p>
    <w:p w:rsidR="00E62E19" w:rsidRPr="007916DA" w:rsidRDefault="00E62E19" w:rsidP="007916D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916DA">
        <w:rPr>
          <w:rFonts w:ascii="Times New Roman" w:hAnsi="Times New Roman" w:cs="Times New Roman"/>
          <w:sz w:val="26"/>
          <w:szCs w:val="26"/>
        </w:rPr>
        <w:t xml:space="preserve"> Центры «Точка роста» создаются при поддержке Министерства просвещения Российской Федерации. Адрес сайта Министерства просвещения Российской Федерации: https://edu.gov.ru/. Информация о национальном проекте «Образование» размещена на сайте Министерства просвещения Российской Федерации по ссылке: https://edu.gov.ru/national-project/.</w:t>
      </w:r>
    </w:p>
    <w:sectPr w:rsidR="00E62E19" w:rsidRPr="00791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E19"/>
    <w:rsid w:val="007916DA"/>
    <w:rsid w:val="0098370F"/>
    <w:rsid w:val="00E6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A5C37"/>
  <w15:chartTrackingRefBased/>
  <w15:docId w15:val="{1681C7C3-DEC9-443B-88C3-DBB1E9B99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2022-06-21T10:35:00Z</dcterms:created>
  <dcterms:modified xsi:type="dcterms:W3CDTF">2022-06-21T10:41:00Z</dcterms:modified>
</cp:coreProperties>
</file>